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48BA" w14:textId="77777777" w:rsidR="008D7982" w:rsidRPr="00DD0211" w:rsidRDefault="00DD0211">
      <w:pPr>
        <w:rPr>
          <w:rStyle w:val="markedcontent"/>
          <w:rFonts w:cstheme="minorHAnsi"/>
          <w:sz w:val="28"/>
          <w:szCs w:val="28"/>
        </w:rPr>
      </w:pPr>
      <w:r w:rsidRPr="00DD0211">
        <w:rPr>
          <w:rStyle w:val="markedcontent"/>
          <w:rFonts w:cstheme="minorHAnsi"/>
          <w:sz w:val="36"/>
          <w:szCs w:val="36"/>
        </w:rPr>
        <w:t>ОПРОСНЫЙ ЛИСТ No______</w:t>
      </w:r>
      <w:r w:rsidRPr="00DD0211">
        <w:rPr>
          <w:rFonts w:cstheme="minorHAnsi"/>
          <w:sz w:val="36"/>
          <w:szCs w:val="36"/>
        </w:rPr>
        <w:br/>
      </w:r>
      <w:r w:rsidRPr="00DD0211">
        <w:rPr>
          <w:rStyle w:val="markedcontent"/>
          <w:rFonts w:cstheme="minorHAnsi"/>
          <w:sz w:val="28"/>
          <w:szCs w:val="28"/>
        </w:rPr>
        <w:t>Поплавковый сигнализатор уровня РИЗУР-М</w:t>
      </w: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800"/>
        <w:gridCol w:w="2800"/>
      </w:tblGrid>
      <w:tr w:rsidR="00DD0211" w:rsidRPr="00DD0211" w14:paraId="24D37BBB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4AFE0A3F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Название организации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0EDBE456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3C012F39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603E6928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Контактное лицо, должность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55551486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402C5747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147D6FAE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Контактные данные, тел.,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e-mail</w:t>
            </w:r>
            <w:proofErr w:type="spellEnd"/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2B32351D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14850071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001D0C0C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Количество приборов, шт.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7563E63F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5F3C77" w:rsidRPr="00DD0211" w14:paraId="4F898265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70A82EF6" w14:textId="1CC4E21F" w:rsidR="005F3C77" w:rsidRPr="00DD0211" w:rsidRDefault="005F3C77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F3C77">
              <w:rPr>
                <w:rFonts w:eastAsia="Times New Roman" w:cstheme="minorHAnsi"/>
                <w:color w:val="000000"/>
                <w:lang w:eastAsia="ru-RU"/>
              </w:rPr>
              <w:t>Сигнализатор планируется использоваться в судоходстве: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</w:tcPr>
          <w:p w14:paraId="7F1E7C0A" w14:textId="7C8043E3" w:rsidR="005F3C77" w:rsidRPr="00DD0211" w:rsidRDefault="005F3C77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да       </w:t>
            </w: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ru-RU"/>
              </w:rPr>
              <w:t>нет</w:t>
            </w:r>
          </w:p>
        </w:tc>
      </w:tr>
      <w:tr w:rsidR="00DD0211" w:rsidRPr="00DD0211" w14:paraId="5678A799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4D6EB329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Рабочая среда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2ADC0A02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5393954A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6DC26D40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Плотность среды, кг/м³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56E613D4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778B7AA5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5FD31996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Вязкость,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40898A4D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4B798A52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3CED0181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Температура рабочая/Температура расчетная, °С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6B5F8B8D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5DC919E9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10BC4D6D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Давление рабочее/Давление расчетное, МПа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22F2F5B6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3CC3D553" w14:textId="77777777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14:paraId="06F3F4D6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Особенности среды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(агрессивность к нерж. стали, кристаллизация, налипание)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58046C83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68E8C1A6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3FDBB508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насыщение пузырьками газа и т. д.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6ABCD29D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6976CF9D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4459FDBB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Температура окружающей среды, °С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4B67D583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</w:tr>
      <w:tr w:rsidR="00DD0211" w:rsidRPr="00DD0211" w14:paraId="345EAA68" w14:textId="77777777" w:rsidTr="00C15B94">
        <w:trPr>
          <w:trHeight w:val="63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0E07AFC0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Тип монтажа </w:t>
            </w:r>
          </w:p>
        </w:tc>
        <w:tc>
          <w:tcPr>
            <w:tcW w:w="5600" w:type="dxa"/>
            <w:gridSpan w:val="2"/>
            <w:shd w:val="clear" w:color="auto" w:fill="auto"/>
            <w:vAlign w:val="bottom"/>
            <w:hideMark/>
          </w:tcPr>
          <w:p w14:paraId="57EE19F0" w14:textId="77777777" w:rsidR="009976C0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9976C0">
              <w:rPr>
                <w:rFonts w:eastAsia="Times New Roman" w:cstheme="minorHAnsi"/>
                <w:color w:val="000000"/>
                <w:lang w:eastAsia="ru-RU"/>
              </w:rPr>
              <w:t>горизонтальный (РИЗУР-М-Г)</w:t>
            </w:r>
          </w:p>
          <w:p w14:paraId="6465E713" w14:textId="77777777" w:rsidR="00DD0211" w:rsidRPr="00DD0211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="00DD0211" w:rsidRPr="00DD0211">
              <w:rPr>
                <w:rFonts w:eastAsia="Times New Roman" w:cstheme="minorHAnsi"/>
                <w:color w:val="000000"/>
                <w:lang w:eastAsia="ru-RU"/>
              </w:rPr>
              <w:t xml:space="preserve"> вертикальный (РИЗУР-М-В)</w:t>
            </w:r>
          </w:p>
        </w:tc>
      </w:tr>
      <w:tr w:rsidR="009976C0" w:rsidRPr="00DD0211" w14:paraId="39F8B62E" w14:textId="77777777" w:rsidTr="009976C0">
        <w:trPr>
          <w:trHeight w:val="1382"/>
        </w:trPr>
        <w:tc>
          <w:tcPr>
            <w:tcW w:w="4815" w:type="dxa"/>
            <w:shd w:val="clear" w:color="auto" w:fill="auto"/>
            <w:vAlign w:val="bottom"/>
            <w:hideMark/>
          </w:tcPr>
          <w:p w14:paraId="2EBC1DD7" w14:textId="77777777" w:rsidR="009976C0" w:rsidRPr="00DD0211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Подключение к процессу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(резьбовое, фланцевое - указать размер соединения, тип резьбы, уплотнительной поверхности)Подключение к процессу</w:t>
            </w:r>
          </w:p>
        </w:tc>
        <w:tc>
          <w:tcPr>
            <w:tcW w:w="2800" w:type="dxa"/>
            <w:shd w:val="clear" w:color="auto" w:fill="auto"/>
            <w:hideMark/>
          </w:tcPr>
          <w:p w14:paraId="01D19494" w14:textId="77777777"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резьбовое: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_________________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(тип и размер резьбы)</w:t>
            </w:r>
          </w:p>
        </w:tc>
        <w:tc>
          <w:tcPr>
            <w:tcW w:w="2800" w:type="dxa"/>
            <w:shd w:val="clear" w:color="auto" w:fill="auto"/>
          </w:tcPr>
          <w:p w14:paraId="603DB294" w14:textId="77777777" w:rsidR="009976C0" w:rsidRPr="00DD0211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фланцевое: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_________________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(размер, тип уплотнительной поверхности)</w:t>
            </w:r>
          </w:p>
        </w:tc>
      </w:tr>
      <w:tr w:rsidR="00DD0211" w:rsidRPr="00DD0211" w14:paraId="712AE46D" w14:textId="77777777" w:rsidTr="00C15B94">
        <w:trPr>
          <w:trHeight w:val="51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1571C819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Материал корпуса 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49162233" w14:textId="77777777" w:rsidR="00DD0211" w:rsidRPr="00DD0211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="00DD0211" w:rsidRPr="00DD0211">
              <w:rPr>
                <w:rFonts w:eastAsia="Times New Roman" w:cstheme="minorHAnsi"/>
                <w:color w:val="000000"/>
                <w:lang w:eastAsia="ru-RU"/>
              </w:rPr>
              <w:t xml:space="preserve"> алюминий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                             </w:t>
            </w:r>
            <w:r w:rsidR="00DD0211" w:rsidRPr="00DD0211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9976C0">
              <w:rPr>
                <w:rFonts w:eastAsia="Times New Roman" w:cstheme="minorHAnsi"/>
                <w:color w:val="000000"/>
                <w:sz w:val="32"/>
                <w:szCs w:val="32"/>
                <w:lang w:eastAsia="ru-RU"/>
              </w:rPr>
              <w:t>□</w:t>
            </w:r>
            <w:r w:rsidR="00DD0211" w:rsidRPr="00DD0211">
              <w:rPr>
                <w:rFonts w:eastAsia="Times New Roman" w:cstheme="minorHAnsi"/>
                <w:color w:val="000000"/>
                <w:lang w:eastAsia="ru-RU"/>
              </w:rPr>
              <w:t xml:space="preserve"> нержавеющая сталь</w:t>
            </w:r>
          </w:p>
        </w:tc>
      </w:tr>
      <w:tr w:rsidR="00DD0211" w:rsidRPr="00DD0211" w14:paraId="558835F3" w14:textId="77777777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14:paraId="158A2B00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Материал поплавка/стержня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нерж.сталь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304,316L)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70A06D26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14:paraId="24DF0D72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658AA1E3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12716FEA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DD0211" w:rsidRPr="00DD0211" w14:paraId="4A2395DA" w14:textId="77777777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14:paraId="1C13930D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Количество точек срабатывания и их расположение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L1/L2/L3/L4/L5/L6/L7/L8: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35FD1BE3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5F3C77" w14:paraId="47A4E080" w14:textId="77777777" w:rsidTr="00C15B94">
        <w:trPr>
          <w:trHeight w:val="51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5238A37C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Вид взрывозащиты 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61E4BD56" w14:textId="77777777"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□ без </w:t>
            </w: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взрывозащит</w:t>
            </w:r>
            <w:proofErr w:type="spellEnd"/>
          </w:p>
          <w:p w14:paraId="1F407EA9" w14:textId="77777777"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□ 1 </w:t>
            </w: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Exd</w:t>
            </w:r>
            <w:proofErr w:type="spellEnd"/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llC</w:t>
            </w:r>
            <w:proofErr w:type="spellEnd"/>
            <w:r>
              <w:rPr>
                <w:rFonts w:eastAsia="Times New Roman" w:cstheme="minorHAnsi"/>
                <w:color w:val="000000"/>
                <w:lang w:eastAsia="ru-RU"/>
              </w:rPr>
              <w:t xml:space="preserve"> T6 </w:t>
            </w: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Gb</w:t>
            </w:r>
            <w:proofErr w:type="spellEnd"/>
            <w:r>
              <w:rPr>
                <w:rFonts w:eastAsia="Times New Roman" w:cstheme="minorHAnsi"/>
                <w:color w:val="000000"/>
                <w:lang w:eastAsia="ru-RU"/>
              </w:rPr>
              <w:t xml:space="preserve"> X</w:t>
            </w:r>
          </w:p>
          <w:p w14:paraId="0847DAE3" w14:textId="77777777" w:rsidR="00DD0211" w:rsidRPr="005F3C77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5F3C77">
              <w:rPr>
                <w:rFonts w:eastAsia="Times New Roman" w:cstheme="minorHAnsi"/>
                <w:color w:val="000000"/>
                <w:lang w:val="en-US" w:eastAsia="ru-RU"/>
              </w:rPr>
              <w:t xml:space="preserve">□ 0 </w:t>
            </w:r>
            <w:proofErr w:type="spellStart"/>
            <w:r w:rsidRPr="005F3C77">
              <w:rPr>
                <w:rFonts w:eastAsia="Times New Roman" w:cstheme="minorHAnsi"/>
                <w:color w:val="000000"/>
                <w:lang w:val="en-US" w:eastAsia="ru-RU"/>
              </w:rPr>
              <w:t>Exia</w:t>
            </w:r>
            <w:proofErr w:type="spellEnd"/>
            <w:r w:rsidRPr="005F3C77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proofErr w:type="spellStart"/>
            <w:r w:rsidRPr="005F3C77">
              <w:rPr>
                <w:rFonts w:eastAsia="Times New Roman" w:cstheme="minorHAnsi"/>
                <w:color w:val="000000"/>
                <w:lang w:val="en-US" w:eastAsia="ru-RU"/>
              </w:rPr>
              <w:t>llC</w:t>
            </w:r>
            <w:proofErr w:type="spellEnd"/>
            <w:r w:rsidRPr="005F3C77">
              <w:rPr>
                <w:rFonts w:eastAsia="Times New Roman" w:cstheme="minorHAnsi"/>
                <w:color w:val="000000"/>
                <w:lang w:val="en-US" w:eastAsia="ru-RU"/>
              </w:rPr>
              <w:t xml:space="preserve"> T6 Ga X</w:t>
            </w:r>
          </w:p>
        </w:tc>
      </w:tr>
      <w:tr w:rsidR="00DD0211" w:rsidRPr="00DD0211" w14:paraId="5D4E96E8" w14:textId="77777777" w:rsidTr="00C15B94">
        <w:trPr>
          <w:trHeight w:val="51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1B456485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Выходной сигнал 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502E09DF" w14:textId="77777777"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□ «сухой» контакт</w:t>
            </w:r>
          </w:p>
          <w:p w14:paraId="113D9BC3" w14:textId="77777777" w:rsidR="009976C0" w:rsidRDefault="009976C0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□ 4...20 мА</w:t>
            </w:r>
          </w:p>
          <w:p w14:paraId="038D42F6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□ NAMUR</w:t>
            </w:r>
          </w:p>
        </w:tc>
      </w:tr>
      <w:tr w:rsidR="00DD0211" w:rsidRPr="00DD0211" w14:paraId="28352277" w14:textId="77777777" w:rsidTr="00C15B94">
        <w:trPr>
          <w:trHeight w:val="300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14:paraId="2B001D52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Код заказа согласно примера записи по каталогу (желательно)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3E71A0DD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14:paraId="4392F035" w14:textId="77777777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14:paraId="19780374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Характеристики подводящего кабеля или желаемая модель 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кабельного ввода и количество кабельных вводов (1 или 2)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2C2932E9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14:paraId="1E6BF8B0" w14:textId="77777777" w:rsidTr="00C15B94">
        <w:trPr>
          <w:trHeight w:val="870"/>
        </w:trPr>
        <w:tc>
          <w:tcPr>
            <w:tcW w:w="4815" w:type="dxa"/>
            <w:shd w:val="clear" w:color="auto" w:fill="auto"/>
            <w:vAlign w:val="bottom"/>
            <w:hideMark/>
          </w:tcPr>
          <w:p w14:paraId="7715F9BE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lastRenderedPageBreak/>
              <w:t xml:space="preserve">Необходимость комплектования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колонкой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 xml:space="preserve">(Приложить код заказа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уровнемерной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колонки или заполненный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 xml:space="preserve">опросный лист на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уровнемерную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колонку)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211ADBB8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14:paraId="6C3A55E8" w14:textId="77777777" w:rsidTr="00C15B94">
        <w:trPr>
          <w:trHeight w:val="1155"/>
        </w:trPr>
        <w:tc>
          <w:tcPr>
            <w:tcW w:w="4815" w:type="dxa"/>
            <w:shd w:val="clear" w:color="auto" w:fill="auto"/>
            <w:vAlign w:val="bottom"/>
            <w:hideMark/>
          </w:tcPr>
          <w:p w14:paraId="2F303F6C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>Необходимость комплектования искробезопасным барьером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(Приложить код заказа искробезопасного барьера или заполненный</w:t>
            </w:r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>опросный лист на искробезопасный барьер)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68FDD0A6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DD0211" w:rsidRPr="00DD0211" w14:paraId="5B8CA607" w14:textId="77777777" w:rsidTr="00C15B94">
        <w:trPr>
          <w:trHeight w:val="585"/>
        </w:trPr>
        <w:tc>
          <w:tcPr>
            <w:tcW w:w="4815" w:type="dxa"/>
            <w:shd w:val="clear" w:color="auto" w:fill="auto"/>
            <w:vAlign w:val="bottom"/>
            <w:hideMark/>
          </w:tcPr>
          <w:p w14:paraId="14FE8AD0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Необходимость комплектования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термочехлом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br/>
              <w:t xml:space="preserve">(Приложить заполненный опросный лист на </w:t>
            </w:r>
            <w:proofErr w:type="spellStart"/>
            <w:r w:rsidRPr="00DD0211">
              <w:rPr>
                <w:rFonts w:eastAsia="Times New Roman" w:cstheme="minorHAnsi"/>
                <w:color w:val="000000"/>
                <w:lang w:eastAsia="ru-RU"/>
              </w:rPr>
              <w:t>термочехол</w:t>
            </w:r>
            <w:proofErr w:type="spellEnd"/>
            <w:r w:rsidRPr="00DD0211">
              <w:rPr>
                <w:rFonts w:eastAsia="Times New Roman" w:cstheme="minorHAnsi"/>
                <w:color w:val="000000"/>
                <w:lang w:eastAsia="ru-RU"/>
              </w:rPr>
              <w:t xml:space="preserve"> РИЗУР)</w:t>
            </w:r>
          </w:p>
        </w:tc>
        <w:tc>
          <w:tcPr>
            <w:tcW w:w="5600" w:type="dxa"/>
            <w:gridSpan w:val="2"/>
            <w:shd w:val="clear" w:color="auto" w:fill="auto"/>
            <w:noWrap/>
            <w:vAlign w:val="bottom"/>
            <w:hideMark/>
          </w:tcPr>
          <w:p w14:paraId="042005D6" w14:textId="77777777" w:rsidR="00DD0211" w:rsidRPr="00DD0211" w:rsidRDefault="00DD0211" w:rsidP="00DD021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14:paraId="3DCA38BA" w14:textId="77777777" w:rsidR="00DD0211" w:rsidRDefault="00C15B94">
      <w:pPr>
        <w:rPr>
          <w:rStyle w:val="markedcontent"/>
          <w:rFonts w:ascii="Arial" w:hAnsi="Arial" w:cs="Arial"/>
          <w:sz w:val="39"/>
          <w:szCs w:val="39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56057B" wp14:editId="081CFD47">
            <wp:simplePos x="0" y="0"/>
            <wp:positionH relativeFrom="column">
              <wp:posOffset>3587115</wp:posOffset>
            </wp:positionH>
            <wp:positionV relativeFrom="paragraph">
              <wp:posOffset>189230</wp:posOffset>
            </wp:positionV>
            <wp:extent cx="1809750" cy="5316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zur-m-v-4erteg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31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2D4C1B" wp14:editId="73CD944D">
            <wp:simplePos x="0" y="0"/>
            <wp:positionH relativeFrom="column">
              <wp:posOffset>24765</wp:posOffset>
            </wp:positionH>
            <wp:positionV relativeFrom="paragraph">
              <wp:posOffset>328930</wp:posOffset>
            </wp:positionV>
            <wp:extent cx="2857500" cy="1314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zur-m-g-4erteg_prev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EF1DC7" w14:textId="77777777" w:rsidR="00DD0211" w:rsidRDefault="00C15B94">
      <w:r>
        <w:t xml:space="preserve">     </w:t>
      </w:r>
    </w:p>
    <w:sectPr w:rsidR="00DD0211" w:rsidSect="00C15B9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11"/>
    <w:rsid w:val="002A2B28"/>
    <w:rsid w:val="005F3C77"/>
    <w:rsid w:val="009976C0"/>
    <w:rsid w:val="00A43338"/>
    <w:rsid w:val="00C15B94"/>
    <w:rsid w:val="00D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E510"/>
  <w15:chartTrackingRefBased/>
  <w15:docId w15:val="{0B9E48C5-7C5A-49EB-A8D7-9C19060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</dc:creator>
  <cp:keywords/>
  <dc:description/>
  <cp:lastModifiedBy>Дмитрий Сергеевич Фетисов</cp:lastModifiedBy>
  <cp:revision>3</cp:revision>
  <dcterms:created xsi:type="dcterms:W3CDTF">2022-08-10T10:41:00Z</dcterms:created>
  <dcterms:modified xsi:type="dcterms:W3CDTF">2025-04-30T10:47:00Z</dcterms:modified>
</cp:coreProperties>
</file>