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4E" w:rsidRDefault="001D22EC" w:rsidP="00E6034E">
      <w:pPr>
        <w:jc w:val="center"/>
        <w:rPr>
          <w:rStyle w:val="markedcontent"/>
          <w:rFonts w:cstheme="minorHAnsi"/>
          <w:sz w:val="36"/>
          <w:szCs w:val="36"/>
        </w:rPr>
      </w:pPr>
      <w:r w:rsidRPr="00E6034E">
        <w:rPr>
          <w:rStyle w:val="markedcontent"/>
          <w:rFonts w:cstheme="minorHAnsi"/>
          <w:sz w:val="36"/>
          <w:szCs w:val="36"/>
        </w:rPr>
        <w:t xml:space="preserve">ОПРОСНЫЙ ЛИСТ </w:t>
      </w:r>
      <w:proofErr w:type="spellStart"/>
      <w:r w:rsidRPr="00E6034E">
        <w:rPr>
          <w:rStyle w:val="markedcontent"/>
          <w:rFonts w:cstheme="minorHAnsi"/>
          <w:sz w:val="36"/>
          <w:szCs w:val="36"/>
        </w:rPr>
        <w:t>No</w:t>
      </w:r>
      <w:proofErr w:type="spellEnd"/>
      <w:r w:rsidRPr="00E6034E">
        <w:rPr>
          <w:rStyle w:val="markedcontent"/>
          <w:rFonts w:cstheme="minorHAnsi"/>
          <w:sz w:val="36"/>
          <w:szCs w:val="36"/>
        </w:rPr>
        <w:t>______</w:t>
      </w:r>
    </w:p>
    <w:p w:rsidR="008D7982" w:rsidRPr="00E6034E" w:rsidRDefault="001D22EC" w:rsidP="00E6034E">
      <w:pPr>
        <w:rPr>
          <w:rStyle w:val="markedcontent"/>
          <w:rFonts w:cstheme="minorHAnsi"/>
          <w:sz w:val="39"/>
          <w:szCs w:val="39"/>
        </w:rPr>
      </w:pPr>
      <w:r w:rsidRPr="00E6034E">
        <w:rPr>
          <w:rStyle w:val="markedcontent"/>
          <w:rFonts w:cstheme="minorHAnsi"/>
          <w:sz w:val="28"/>
          <w:szCs w:val="28"/>
        </w:rPr>
        <w:t>Ультразвуковой сигнализатор уровня серии РИЗУР-900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Название организации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Контактное лицо, должность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Контактные данные, тел., e-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Количество приборов, шт.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Наименование контролируемой среды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Плотность среды, кг/м³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(для раздела сред указать плотность двух сред)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Вязкость,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585"/>
        </w:trPr>
        <w:tc>
          <w:tcPr>
            <w:tcW w:w="5098" w:type="dxa"/>
            <w:shd w:val="clear" w:color="auto" w:fill="auto"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Диапазон рабочих температур, °С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 xml:space="preserve">(Для гибкого ЧЭ температура процесса не более 250 °С)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от _____ до _____</w:t>
            </w:r>
          </w:p>
        </w:tc>
      </w:tr>
      <w:tr w:rsidR="00E6034E" w:rsidRPr="00E6034E" w:rsidTr="00E6034E">
        <w:trPr>
          <w:trHeight w:val="870"/>
        </w:trPr>
        <w:tc>
          <w:tcPr>
            <w:tcW w:w="5098" w:type="dxa"/>
            <w:shd w:val="clear" w:color="auto" w:fill="auto"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Диапазон рабочего давления, Мпа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(для гибкого ЧЭ рабочее давление не должно быть более 0,3МПа)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от _____ до _____</w:t>
            </w:r>
          </w:p>
        </w:tc>
      </w:tr>
      <w:tr w:rsidR="00103429" w:rsidRPr="00E6034E" w:rsidTr="00E6034E">
        <w:trPr>
          <w:trHeight w:val="870"/>
        </w:trPr>
        <w:tc>
          <w:tcPr>
            <w:tcW w:w="5098" w:type="dxa"/>
            <w:shd w:val="clear" w:color="auto" w:fill="auto"/>
            <w:vAlign w:val="bottom"/>
          </w:tcPr>
          <w:p w:rsidR="00103429" w:rsidRPr="00E6034E" w:rsidRDefault="00103429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Особенности среды: агрессивное к нерж. стали, кристаллизация, налипание, насыщение пузырьками газа и т. д.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103429" w:rsidRPr="00E6034E" w:rsidRDefault="00103429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bookmarkStart w:id="0" w:name="_GoBack"/>
            <w:bookmarkEnd w:id="0"/>
            <w:r w:rsidRPr="00E6034E">
              <w:rPr>
                <w:rFonts w:eastAsia="Times New Roman" w:cstheme="minorHAnsi"/>
                <w:color w:val="000000"/>
                <w:lang w:eastAsia="ru-RU"/>
              </w:rPr>
              <w:t>Диапазон температуры окружающей среды, °С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от _____ до _____</w:t>
            </w: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Подключение к процессу (накидная гайка, резьбовое, фланцевое - указать размер соединения, тип резьбы, уплотнительной поверхности)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870"/>
        </w:trPr>
        <w:tc>
          <w:tcPr>
            <w:tcW w:w="5098" w:type="dxa"/>
            <w:shd w:val="clear" w:color="auto" w:fill="auto"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Материал корпуса: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- алюминий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- нержавеющая сталь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1440"/>
        </w:trPr>
        <w:tc>
          <w:tcPr>
            <w:tcW w:w="5098" w:type="dxa"/>
            <w:shd w:val="clear" w:color="auto" w:fill="auto"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Исполнение и материал ЧЭ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- жесткий, нерж. сталь 12Х18Н10Т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- гибкий, нерж. сталь AISI316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- жесткий, нерж. сталь 10Х17Н13М2Т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- другой материал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2010"/>
        </w:trPr>
        <w:tc>
          <w:tcPr>
            <w:tcW w:w="5098" w:type="dxa"/>
            <w:shd w:val="clear" w:color="auto" w:fill="auto"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Длина чувствительного элемента* , мм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от 80** до 6000 для жесткого исполнения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от 500 до 20000 для гибкого исполнения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*Длина чувствительного элемента на 8 мм длиннее самой дальней точки срабатывания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**При меньшей длине ЧЭ увеличивается верхняя часть прибора, ножка 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Количество точек срабатывания, шт.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12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Расстояние от уплотнительной поверхности до точки(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ек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>) срабатывания L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L1 _______, мм L5 _______, мм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L2 _______, мм L6 _______, мм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L3 _______, мм L7 _______, мм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L4 _______, мм L8 _______, мм</w:t>
            </w:r>
          </w:p>
        </w:tc>
      </w:tr>
      <w:tr w:rsidR="00E6034E" w:rsidRPr="00E6034E" w:rsidTr="00E6034E">
        <w:trPr>
          <w:trHeight w:val="2010"/>
        </w:trPr>
        <w:tc>
          <w:tcPr>
            <w:tcW w:w="5098" w:type="dxa"/>
            <w:shd w:val="clear" w:color="auto" w:fill="auto"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lastRenderedPageBreak/>
              <w:t>Выходной сигнал: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сухой контакт (переключающие контакты реле, не более 2-х точек контроля); 8/16 мА(сухо/мокро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 xml:space="preserve">или мокро/сухо); 7/14 мА(сухо/мокро или мокро/сухо); 4-20 мА; Rs485;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Namur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*При заказе необходимо согласовать значения тока, присвоенные точкам срабатывания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870"/>
        </w:trPr>
        <w:tc>
          <w:tcPr>
            <w:tcW w:w="5098" w:type="dxa"/>
            <w:shd w:val="clear" w:color="auto" w:fill="auto"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Контроль исправности (выходной релейный сигнал об исправности)*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*возможен только для сигнализатора с одной точкой контроля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sz w:val="40"/>
                <w:szCs w:val="40"/>
                <w:lang w:eastAsia="ru-RU"/>
              </w:rPr>
              <w:t>□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Да </w:t>
            </w:r>
            <w:r w:rsidRPr="00E6034E">
              <w:rPr>
                <w:rFonts w:eastAsia="Times New Roman" w:cstheme="minorHAnsi"/>
                <w:color w:val="000000"/>
                <w:sz w:val="40"/>
                <w:szCs w:val="40"/>
                <w:lang w:eastAsia="ru-RU"/>
              </w:rPr>
              <w:t>□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Нет</w:t>
            </w:r>
          </w:p>
        </w:tc>
      </w:tr>
      <w:tr w:rsidR="00E6034E" w:rsidRPr="00E6034E" w:rsidTr="00E6034E">
        <w:trPr>
          <w:trHeight w:val="1155"/>
        </w:trPr>
        <w:tc>
          <w:tcPr>
            <w:tcW w:w="5098" w:type="dxa"/>
            <w:shd w:val="clear" w:color="auto" w:fill="auto"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Вид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взрывозащиты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>: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>- не требуется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 xml:space="preserve">- 0Ex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ia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llC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T6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Ga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X - искробезопасная цепь</w:t>
            </w:r>
            <w:r w:rsidRPr="00E6034E">
              <w:rPr>
                <w:rFonts w:eastAsia="Times New Roman" w:cstheme="minorHAnsi"/>
                <w:color w:val="000000"/>
                <w:lang w:eastAsia="ru-RU"/>
              </w:rPr>
              <w:br/>
              <w:t xml:space="preserve">- 1Ex d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llC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T6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Gb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X - взрывонепроницаемая оболочка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Время срабатывания: 1, 3, 10, 30 с (стандартно 1 с)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Код заказа согласно примера записи по каталогу (желательно)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>Характеристики подводящего кабеля или желаемая модель кабельного ввода и количество кабельных вводов (1 или 2)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Необходимость комплектования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колонкой (Приложить код заказа или заполненный опросный лист на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уровнемерную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колонку)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Необходимость комплектования барьером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искрозащиты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(Приложить код заказа или заполненный опросный лист на барьер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искрозащиты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6034E" w:rsidRPr="00E6034E" w:rsidTr="00E6034E">
        <w:trPr>
          <w:trHeight w:val="300"/>
        </w:trPr>
        <w:tc>
          <w:tcPr>
            <w:tcW w:w="5098" w:type="dxa"/>
            <w:shd w:val="clear" w:color="auto" w:fill="auto"/>
            <w:noWrap/>
            <w:vAlign w:val="bottom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Необходимость комплектования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термочехлом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(Приложить заполненный опросный лист на </w:t>
            </w:r>
            <w:proofErr w:type="spellStart"/>
            <w:r w:rsidRPr="00E6034E">
              <w:rPr>
                <w:rFonts w:eastAsia="Times New Roman" w:cstheme="minorHAnsi"/>
                <w:color w:val="000000"/>
                <w:lang w:eastAsia="ru-RU"/>
              </w:rPr>
              <w:t>термочехол</w:t>
            </w:r>
            <w:proofErr w:type="spellEnd"/>
            <w:r w:rsidRPr="00E6034E">
              <w:rPr>
                <w:rFonts w:eastAsia="Times New Roman" w:cstheme="minorHAnsi"/>
                <w:color w:val="000000"/>
                <w:lang w:eastAsia="ru-RU"/>
              </w:rPr>
              <w:t xml:space="preserve"> РИЗУР)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E6034E" w:rsidRPr="00E6034E" w:rsidRDefault="00E6034E" w:rsidP="00E6034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:rsidR="00684CF6" w:rsidRPr="00E6034E" w:rsidRDefault="00684CF6">
      <w:pPr>
        <w:rPr>
          <w:rFonts w:cstheme="minorHAnsi"/>
        </w:rPr>
      </w:pPr>
    </w:p>
    <w:sectPr w:rsidR="00684CF6" w:rsidRPr="00E6034E" w:rsidSect="00E6034E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EC"/>
    <w:rsid w:val="00103429"/>
    <w:rsid w:val="001D22EC"/>
    <w:rsid w:val="002A2B28"/>
    <w:rsid w:val="00684CF6"/>
    <w:rsid w:val="00A43338"/>
    <w:rsid w:val="00E6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4D76"/>
  <w15:chartTrackingRefBased/>
  <w15:docId w15:val="{A81F7BC8-EC62-4236-AEFF-B9473D16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D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cp:keywords/>
  <dc:description/>
  <cp:lastModifiedBy>Lira</cp:lastModifiedBy>
  <cp:revision>2</cp:revision>
  <dcterms:created xsi:type="dcterms:W3CDTF">2022-08-10T06:04:00Z</dcterms:created>
  <dcterms:modified xsi:type="dcterms:W3CDTF">2022-08-10T07:24:00Z</dcterms:modified>
</cp:coreProperties>
</file>